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283"/>
        <w:ind w:left="0" w:right="0" w:hanging="0"/>
        <w:jc w:val="both"/>
        <w:rPr>
          <w:rFonts w:ascii="Book Antiqua" w:hAnsi="Book Antiqua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ascii="Book Antiqua" w:hAnsi="Book Antiqua"/>
          <w:i w:val="false"/>
          <w:caps w:val="false"/>
          <w:smallCaps w:val="false"/>
          <w:spacing w:val="0"/>
          <w:sz w:val="28"/>
        </w:rPr>
        <w:t>Groesbeek</w:t>
      </w:r>
    </w:p>
    <w:tbl>
      <w:tblPr>
        <w:tblW w:w="385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95"/>
        <w:gridCol w:w="1250"/>
        <w:gridCol w:w="657"/>
      </w:tblGrid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(x € mln)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saldo </w:t>
            </w:r>
            <w:r>
              <w:rPr>
                <w:color w:val="000066"/>
                <w:sz w:val="20"/>
                <w:u w:val="single"/>
              </w:rPr>
              <w:t>rekening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</w:rPr>
            </w:pPr>
            <w:r>
              <w:rPr>
                <w:color w:val="000066"/>
                <w:sz w:val="20"/>
              </w:rPr>
              <w:t>saldo </w:t>
            </w:r>
            <w:r>
              <w:rPr>
                <w:color w:val="000066"/>
                <w:sz w:val="20"/>
                <w:u w:val="single"/>
              </w:rPr>
              <w:t>werkelijk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sz w:val="20"/>
                <w:u w:val="single"/>
              </w:rPr>
            </w:pPr>
            <w:r>
              <w:rPr>
                <w:color w:val="000066"/>
                <w:sz w:val="20"/>
                <w:u w:val="single"/>
              </w:rPr>
              <w:t>verschil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2006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2,4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0,3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- 2,1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2007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1,3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- 2,9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- 4,2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2008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- 0,4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- 2,4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- 2,0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2009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2,5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1,9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- 0,6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2010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1,9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2,0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0,1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2011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3,1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3,3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0,2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2012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1,0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1,4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0,4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2013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1,2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- 1,3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- 2,5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jc w:val="center"/>
              <w:rPr>
                <w:color w:val="000066"/>
              </w:rPr>
            </w:pPr>
            <w:r>
              <w:rPr>
                <w:color w:val="000066"/>
              </w:rPr>
              <w:t>2014</w:t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 xml:space="preserve">  </w:t>
            </w:r>
            <w:r>
              <w:rPr>
                <w:color w:val="000066"/>
                <w:u w:val="single"/>
              </w:rPr>
              <w:t>1,2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- </w:t>
            </w:r>
            <w:r>
              <w:rPr>
                <w:color w:val="000066"/>
                <w:u w:val="single"/>
              </w:rPr>
              <w:t>2,2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  <w:u w:val="single"/>
              </w:rPr>
            </w:pPr>
            <w:r>
              <w:rPr>
                <w:color w:val="000066"/>
                <w:u w:val="single"/>
              </w:rPr>
              <w:t>- 3,4</w:t>
            </w:r>
          </w:p>
        </w:tc>
      </w:tr>
      <w:tr>
        <w:trPr/>
        <w:tc>
          <w:tcPr>
            <w:tcW w:w="753" w:type="dxa"/>
            <w:tcBorders/>
            <w:shd w:fill="auto" w:val="clear"/>
            <w:vAlign w:val="center"/>
          </w:tcPr>
          <w:p>
            <w:pPr>
              <w:pStyle w:val="Inhoudtabel"/>
              <w:rPr/>
            </w:pPr>
            <w:r>
              <w:rPr/>
            </w:r>
          </w:p>
        </w:tc>
        <w:tc>
          <w:tcPr>
            <w:tcW w:w="1195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14,2</w:t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color w:val="000066"/>
              </w:rPr>
            </w:pPr>
            <w:r>
              <w:rPr>
                <w:color w:val="000066"/>
              </w:rPr>
              <w:t>0,1</w:t>
            </w:r>
          </w:p>
        </w:tc>
        <w:tc>
          <w:tcPr>
            <w:tcW w:w="657" w:type="dxa"/>
            <w:tcBorders/>
            <w:shd w:fill="auto" w:val="clear"/>
            <w:vAlign w:val="center"/>
          </w:tcPr>
          <w:p>
            <w:pPr>
              <w:pStyle w:val="Inhoudtabel"/>
              <w:jc w:val="right"/>
              <w:rPr>
                <w:b/>
                <w:b/>
                <w:color w:val="000066"/>
              </w:rPr>
            </w:pPr>
            <w:r>
              <w:rPr>
                <w:b/>
                <w:color w:val="000066"/>
              </w:rPr>
              <w:t>- 14,1</w:t>
            </w:r>
          </w:p>
        </w:tc>
      </w:tr>
    </w:tbl>
    <w:p>
      <w:pPr>
        <w:pStyle w:val="Tekstblok"/>
        <w:widowControl/>
        <w:spacing w:before="0" w:after="140"/>
        <w:ind w:left="0" w:right="0" w:hanging="0"/>
        <w:jc w:val="both"/>
        <w:rPr/>
      </w:pPr>
      <w:r>
        <w:rPr>
          <w:rFonts w:ascii="Book Antiqua" w:hAnsi="Book Antiqua"/>
          <w:b w:val="false"/>
          <w:i/>
          <w:caps w:val="false"/>
          <w:smallCaps w:val="false"/>
          <w:color w:val="000066"/>
          <w:spacing w:val="0"/>
          <w:sz w:val="18"/>
        </w:rPr>
        <w:br/>
        <w:t xml:space="preserve">2015 </w:t>
      </w:r>
      <w:r>
        <w:rPr>
          <w:rFonts w:ascii="Book Antiqua" w:hAnsi="Book Antiqua"/>
          <w:b w:val="false"/>
          <w:i/>
          <w:caps w:val="false"/>
          <w:smallCaps w:val="false"/>
          <w:color w:val="000066"/>
          <w:spacing w:val="0"/>
          <w:sz w:val="18"/>
        </w:rPr>
        <w:t>e.v.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66"/>
          <w:spacing w:val="0"/>
          <w:sz w:val="18"/>
        </w:rPr>
        <w:t>:</w:t>
        <w:tab/>
        <w:t>gemeente</w:t>
        <w:tab/>
        <w:t>BergenDal</w:t>
      </w:r>
      <w:r>
        <w:rPr>
          <w:rFonts w:ascii="Book Antiqua" w:hAnsi="Book Antiqua"/>
          <w:b w:val="false"/>
          <w:i w:val="false"/>
          <w:caps w:val="false"/>
          <w:smallCaps w:val="false"/>
          <w:color w:val="000066"/>
          <w:spacing w:val="0"/>
          <w:sz w:val="20"/>
        </w:rPr>
        <w:br/>
        <w:br/>
      </w:r>
      <w:r>
        <w:rPr>
          <w:rFonts w:ascii="Book Antiqua" w:hAnsi="Book Antiqua"/>
          <w:b w:val="false"/>
          <w:i w:val="false"/>
          <w:caps w:val="false"/>
          <w:smallCaps w:val="false"/>
          <w:color w:val="000066"/>
          <w:spacing w:val="0"/>
          <w:sz w:val="24"/>
        </w:rPr>
        <w:t xml:space="preserve">Meer informatie in  </w:t>
      </w:r>
      <w:r>
        <w:rPr>
          <w:rFonts w:ascii="Book Antiqua" w:hAnsi="Book Antiqua"/>
          <w:b w:val="false"/>
          <w:i w:val="false"/>
          <w:caps w:val="false"/>
          <w:smallCaps w:val="false"/>
          <w:color w:val="666666"/>
          <w:spacing w:val="0"/>
          <w:sz w:val="24"/>
        </w:rPr>
        <w:t>"</w:t>
      </w:r>
      <w:hyperlink r:id="rId2" w:tgtFrame="_top">
        <w:r>
          <w:rPr>
            <w:rStyle w:val="Internetkoppeling"/>
            <w:rFonts w:ascii="Book Antiqua" w:hAnsi="Book Antiqua"/>
            <w:b w:val="false"/>
            <w:i w:val="false"/>
            <w:caps w:val="false"/>
            <w:smallCaps w:val="false"/>
            <w:color w:val="666666"/>
            <w:spacing w:val="0"/>
            <w:sz w:val="24"/>
            <w:u w:val="single"/>
          </w:rPr>
          <w:t>Dossier: Groesbeek</w:t>
        </w:r>
      </w:hyperlink>
      <w:r>
        <w:rPr>
          <w:rFonts w:ascii="Book Antiqua" w:hAnsi="Book Antiqua"/>
          <w:b w:val="false"/>
          <w:i w:val="false"/>
          <w:caps w:val="false"/>
          <w:smallCaps w:val="false"/>
          <w:color w:val="666666"/>
          <w:spacing w:val="0"/>
          <w:sz w:val="24"/>
        </w:rPr>
        <w:t>"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nl-N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nl-NL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Book Antiqua" w:hAnsi="Book Antiqua"/>
      <w:b w:val="false"/>
      <w:i w:val="false"/>
      <w:caps w:val="false"/>
      <w:smallCaps w:val="false"/>
      <w:color w:val="666666"/>
      <w:spacing w:val="0"/>
      <w:sz w:val="24"/>
      <w:u w:val="singl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ohit Devanagari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Inhoudtabel">
    <w:name w:val="Inhoud tabel"/>
    <w:basedOn w:val="Normal"/>
    <w:qFormat/>
    <w:pPr>
      <w:suppressLineNumbers/>
    </w:pPr>
    <w:rPr/>
  </w:style>
  <w:style w:type="paragraph" w:styleId="Tabelkop">
    <w:name w:val="Tabelkop"/>
    <w:basedOn w:val="Inhoudtabel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overhoef.nl/dossiers/groesbeek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LibreOffice/6.0.7.3$Linux_X86_64 LibreOffice_project/00m0$Build-3</Application>
  <Pages>1</Pages>
  <Words>69</Words>
  <Characters>252</Characters>
  <CharactersWithSpaces>281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2021-12-07T16:00:45Z</dcterms:created>
  <dc:creator/>
  <dc:description/>
  <dc:language>nl-NL</dc:language>
  <cp:lastModifiedBy/>
  <dcterms:modified xsi:type="dcterms:W3CDTF">2021-12-07T16:08:10Z</dcterms:modified>
  <cp:revision>2</cp:revision>
  <dc:subject/>
  <dc:title/>
</cp:coreProperties>
</file>